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6C" w:rsidRDefault="007B5F6C" w:rsidP="00ED6E63">
      <w:pPr>
        <w:pStyle w:val="ListParagraph"/>
        <w:spacing w:after="120" w:line="360" w:lineRule="auto"/>
        <w:ind w:left="360"/>
        <w:rPr>
          <w:rFonts w:ascii="Times New Roman" w:hAnsi="Times New Roman" w:cs="Times New Roman"/>
          <w:sz w:val="24"/>
          <w:szCs w:val="24"/>
        </w:rPr>
      </w:pPr>
      <w:r>
        <w:rPr>
          <w:rFonts w:ascii="Times New Roman" w:hAnsi="Times New Roman" w:cs="Times New Roman"/>
          <w:sz w:val="24"/>
          <w:szCs w:val="24"/>
        </w:rPr>
        <w:t xml:space="preserve">The existing procurement plan exceeds the fund allocated under for procurement head that is 6 Cr. Hence the procurement plan needs to be modified partially. The principal suggested removing some items that are mentioned below in section (a). Further, the principal suggested </w:t>
      </w:r>
      <w:r w:rsidR="004B206B">
        <w:rPr>
          <w:rFonts w:ascii="Times New Roman" w:hAnsi="Times New Roman" w:cs="Times New Roman"/>
          <w:sz w:val="24"/>
          <w:szCs w:val="24"/>
        </w:rPr>
        <w:t>adding</w:t>
      </w:r>
      <w:r>
        <w:rPr>
          <w:rFonts w:ascii="Times New Roman" w:hAnsi="Times New Roman" w:cs="Times New Roman"/>
          <w:sz w:val="24"/>
          <w:szCs w:val="24"/>
        </w:rPr>
        <w:t xml:space="preserve"> some more important items in the procurement plan listed in section (b).</w:t>
      </w:r>
    </w:p>
    <w:p w:rsidR="007B5F6C" w:rsidRDefault="007B5F6C" w:rsidP="007B5F6C">
      <w:pPr>
        <w:pStyle w:val="ListParagraph"/>
        <w:numPr>
          <w:ilvl w:val="0"/>
          <w:numId w:val="3"/>
        </w:numPr>
        <w:spacing w:after="120" w:line="360" w:lineRule="auto"/>
        <w:rPr>
          <w:rFonts w:ascii="Times New Roman" w:hAnsi="Times New Roman" w:cs="Times New Roman"/>
          <w:sz w:val="24"/>
          <w:szCs w:val="24"/>
        </w:rPr>
      </w:pPr>
      <w:r>
        <w:rPr>
          <w:rFonts w:ascii="Times New Roman" w:hAnsi="Times New Roman" w:cs="Times New Roman"/>
          <w:sz w:val="24"/>
          <w:szCs w:val="24"/>
        </w:rPr>
        <w:t>List of items to be removed from the existing procurement plan.</w:t>
      </w:r>
    </w:p>
    <w:tbl>
      <w:tblPr>
        <w:tblStyle w:val="TableGrid"/>
        <w:tblW w:w="0" w:type="auto"/>
        <w:tblInd w:w="720" w:type="dxa"/>
        <w:tblLook w:val="04A0"/>
      </w:tblPr>
      <w:tblGrid>
        <w:gridCol w:w="619"/>
        <w:gridCol w:w="2943"/>
        <w:gridCol w:w="1202"/>
        <w:gridCol w:w="3758"/>
      </w:tblGrid>
      <w:tr w:rsidR="007B5F6C" w:rsidRPr="00A60672" w:rsidTr="00892744">
        <w:tc>
          <w:tcPr>
            <w:tcW w:w="619" w:type="dxa"/>
          </w:tcPr>
          <w:p w:rsidR="007B5F6C" w:rsidRPr="00A60672" w:rsidRDefault="007B5F6C" w:rsidP="00F94C6F">
            <w:pPr>
              <w:rPr>
                <w:rFonts w:ascii="Calibri" w:hAnsi="Calibri" w:cs="Calibri"/>
                <w:b/>
                <w:bCs/>
                <w:color w:val="000000"/>
              </w:rPr>
            </w:pPr>
            <w:r w:rsidRPr="00A60672">
              <w:rPr>
                <w:rFonts w:ascii="Calibri" w:hAnsi="Calibri" w:cs="Calibri"/>
                <w:b/>
                <w:bCs/>
                <w:color w:val="000000"/>
              </w:rPr>
              <w:t>SN</w:t>
            </w:r>
          </w:p>
        </w:tc>
        <w:tc>
          <w:tcPr>
            <w:tcW w:w="2943" w:type="dxa"/>
          </w:tcPr>
          <w:p w:rsidR="007B5F6C" w:rsidRPr="00A60672" w:rsidRDefault="007B5F6C" w:rsidP="00F94C6F">
            <w:pPr>
              <w:rPr>
                <w:rFonts w:ascii="Calibri" w:hAnsi="Calibri" w:cs="Calibri"/>
                <w:b/>
                <w:bCs/>
                <w:color w:val="000000"/>
              </w:rPr>
            </w:pPr>
            <w:r w:rsidRPr="00A60672">
              <w:rPr>
                <w:rFonts w:ascii="Calibri" w:hAnsi="Calibri" w:cs="Calibri"/>
                <w:b/>
                <w:bCs/>
                <w:color w:val="000000"/>
              </w:rPr>
              <w:t>Item name</w:t>
            </w:r>
          </w:p>
        </w:tc>
        <w:tc>
          <w:tcPr>
            <w:tcW w:w="1202" w:type="dxa"/>
          </w:tcPr>
          <w:p w:rsidR="007B5F6C" w:rsidRPr="00A60672" w:rsidRDefault="007B5F6C" w:rsidP="00F94C6F">
            <w:pPr>
              <w:rPr>
                <w:rFonts w:ascii="Calibri" w:hAnsi="Calibri" w:cs="Calibri"/>
                <w:b/>
                <w:bCs/>
                <w:color w:val="000000"/>
              </w:rPr>
            </w:pPr>
            <w:r w:rsidRPr="00A60672">
              <w:rPr>
                <w:rFonts w:ascii="Calibri" w:hAnsi="Calibri" w:cs="Calibri"/>
                <w:b/>
                <w:bCs/>
                <w:color w:val="000000"/>
              </w:rPr>
              <w:t>Amount</w:t>
            </w:r>
          </w:p>
        </w:tc>
        <w:tc>
          <w:tcPr>
            <w:tcW w:w="3758" w:type="dxa"/>
          </w:tcPr>
          <w:p w:rsidR="007B5F6C" w:rsidRPr="00A60672" w:rsidRDefault="007B5F6C" w:rsidP="00F94C6F">
            <w:pPr>
              <w:rPr>
                <w:rFonts w:ascii="Calibri" w:hAnsi="Calibri" w:cs="Calibri"/>
                <w:b/>
                <w:bCs/>
                <w:color w:val="000000"/>
              </w:rPr>
            </w:pPr>
            <w:r>
              <w:rPr>
                <w:rFonts w:ascii="Calibri" w:hAnsi="Calibri" w:cs="Calibri"/>
                <w:b/>
                <w:bCs/>
                <w:color w:val="000000"/>
              </w:rPr>
              <w:t>Comments</w:t>
            </w:r>
          </w:p>
        </w:tc>
      </w:tr>
      <w:tr w:rsidR="007B5F6C" w:rsidRPr="00A60672" w:rsidTr="00892744">
        <w:tc>
          <w:tcPr>
            <w:tcW w:w="619" w:type="dxa"/>
          </w:tcPr>
          <w:p w:rsidR="007B5F6C" w:rsidRPr="00A60672" w:rsidRDefault="00892744" w:rsidP="00F94C6F">
            <w:pPr>
              <w:jc w:val="center"/>
              <w:rPr>
                <w:rFonts w:ascii="Calibri" w:hAnsi="Calibri" w:cs="Calibri"/>
                <w:color w:val="000000"/>
              </w:rPr>
            </w:pPr>
            <w:r>
              <w:rPr>
                <w:rFonts w:ascii="Calibri" w:hAnsi="Calibri" w:cs="Calibri"/>
                <w:color w:val="000000"/>
              </w:rPr>
              <w:t>1</w:t>
            </w:r>
          </w:p>
        </w:tc>
        <w:tc>
          <w:tcPr>
            <w:tcW w:w="2943" w:type="dxa"/>
          </w:tcPr>
          <w:p w:rsidR="007B5F6C" w:rsidRPr="00A60672" w:rsidRDefault="007B5F6C" w:rsidP="00F94C6F">
            <w:pPr>
              <w:rPr>
                <w:rFonts w:ascii="Calibri" w:hAnsi="Calibri" w:cs="Calibri"/>
                <w:color w:val="000000"/>
              </w:rPr>
            </w:pPr>
            <w:r w:rsidRPr="00A60672">
              <w:rPr>
                <w:rFonts w:ascii="Calibri" w:hAnsi="Calibri" w:cs="Calibri"/>
                <w:color w:val="000000"/>
              </w:rPr>
              <w:t>Dream Viewer</w:t>
            </w:r>
          </w:p>
        </w:tc>
        <w:tc>
          <w:tcPr>
            <w:tcW w:w="1202" w:type="dxa"/>
          </w:tcPr>
          <w:p w:rsidR="007B5F6C" w:rsidRPr="00A60672" w:rsidRDefault="007B5F6C" w:rsidP="00F94C6F">
            <w:pPr>
              <w:rPr>
                <w:rFonts w:ascii="Calibri" w:hAnsi="Calibri" w:cs="Calibri"/>
                <w:color w:val="000000"/>
              </w:rPr>
            </w:pPr>
            <w:r w:rsidRPr="00A60672">
              <w:rPr>
                <w:rFonts w:ascii="Calibri" w:hAnsi="Calibri" w:cs="Calibri"/>
                <w:color w:val="000000"/>
              </w:rPr>
              <w:t>3,00,000</w:t>
            </w:r>
          </w:p>
        </w:tc>
        <w:tc>
          <w:tcPr>
            <w:tcW w:w="3758" w:type="dxa"/>
          </w:tcPr>
          <w:p w:rsidR="007B5F6C" w:rsidRPr="00A60672" w:rsidRDefault="007B5F6C" w:rsidP="00F94C6F">
            <w:pPr>
              <w:rPr>
                <w:rFonts w:ascii="Calibri" w:hAnsi="Calibri" w:cs="Calibri"/>
                <w:color w:val="000000"/>
              </w:rPr>
            </w:pPr>
          </w:p>
        </w:tc>
      </w:tr>
      <w:tr w:rsidR="007B5F6C" w:rsidRPr="00A60672" w:rsidTr="00892744">
        <w:tc>
          <w:tcPr>
            <w:tcW w:w="619" w:type="dxa"/>
          </w:tcPr>
          <w:p w:rsidR="007B5F6C" w:rsidRPr="00A60672" w:rsidRDefault="00892744" w:rsidP="00F94C6F">
            <w:pPr>
              <w:jc w:val="center"/>
              <w:rPr>
                <w:rFonts w:ascii="Calibri" w:hAnsi="Calibri" w:cs="Calibri"/>
                <w:color w:val="000000"/>
              </w:rPr>
            </w:pPr>
            <w:r>
              <w:rPr>
                <w:rFonts w:ascii="Calibri" w:hAnsi="Calibri" w:cs="Calibri"/>
                <w:color w:val="000000"/>
              </w:rPr>
              <w:t>2</w:t>
            </w:r>
          </w:p>
        </w:tc>
        <w:tc>
          <w:tcPr>
            <w:tcW w:w="2943" w:type="dxa"/>
          </w:tcPr>
          <w:p w:rsidR="007B5F6C" w:rsidRPr="00A60672" w:rsidRDefault="007B5F6C" w:rsidP="00F94C6F">
            <w:pPr>
              <w:rPr>
                <w:rFonts w:ascii="Calibri" w:hAnsi="Calibri" w:cs="Calibri"/>
                <w:color w:val="000000"/>
              </w:rPr>
            </w:pPr>
            <w:r w:rsidRPr="00A60672">
              <w:rPr>
                <w:rFonts w:ascii="Calibri" w:hAnsi="Calibri" w:cs="Calibri"/>
                <w:color w:val="000000"/>
              </w:rPr>
              <w:t>Adobe professional</w:t>
            </w:r>
          </w:p>
        </w:tc>
        <w:tc>
          <w:tcPr>
            <w:tcW w:w="1202" w:type="dxa"/>
          </w:tcPr>
          <w:p w:rsidR="007B5F6C" w:rsidRPr="00A60672" w:rsidRDefault="007B5F6C" w:rsidP="00F94C6F">
            <w:pPr>
              <w:rPr>
                <w:rFonts w:ascii="Calibri" w:hAnsi="Calibri" w:cs="Calibri"/>
                <w:color w:val="000000"/>
              </w:rPr>
            </w:pPr>
            <w:r w:rsidRPr="00A60672">
              <w:rPr>
                <w:rFonts w:ascii="Calibri" w:hAnsi="Calibri" w:cs="Calibri"/>
                <w:color w:val="000000"/>
              </w:rPr>
              <w:t>1,00,000</w:t>
            </w:r>
          </w:p>
        </w:tc>
        <w:tc>
          <w:tcPr>
            <w:tcW w:w="3758" w:type="dxa"/>
          </w:tcPr>
          <w:p w:rsidR="007B5F6C" w:rsidRPr="00A60672" w:rsidRDefault="007B5F6C" w:rsidP="00F94C6F">
            <w:pPr>
              <w:rPr>
                <w:rFonts w:ascii="Calibri" w:hAnsi="Calibri" w:cs="Calibri"/>
                <w:color w:val="000000"/>
              </w:rPr>
            </w:pPr>
          </w:p>
        </w:tc>
      </w:tr>
      <w:tr w:rsidR="007B5F6C" w:rsidRPr="00A60672" w:rsidTr="00892744">
        <w:tc>
          <w:tcPr>
            <w:tcW w:w="619" w:type="dxa"/>
          </w:tcPr>
          <w:p w:rsidR="007B5F6C" w:rsidRPr="00A60672" w:rsidRDefault="00892744" w:rsidP="00F94C6F">
            <w:pPr>
              <w:jc w:val="center"/>
              <w:rPr>
                <w:rFonts w:ascii="Calibri" w:hAnsi="Calibri" w:cs="Calibri"/>
                <w:color w:val="000000"/>
              </w:rPr>
            </w:pPr>
            <w:r>
              <w:rPr>
                <w:rFonts w:ascii="Calibri" w:hAnsi="Calibri" w:cs="Calibri"/>
                <w:color w:val="000000"/>
              </w:rPr>
              <w:t>3</w:t>
            </w:r>
          </w:p>
        </w:tc>
        <w:tc>
          <w:tcPr>
            <w:tcW w:w="2943" w:type="dxa"/>
          </w:tcPr>
          <w:p w:rsidR="007B5F6C" w:rsidRPr="00A60672" w:rsidRDefault="007B5F6C" w:rsidP="00F94C6F">
            <w:pPr>
              <w:rPr>
                <w:rFonts w:ascii="Calibri" w:hAnsi="Calibri" w:cs="Calibri"/>
                <w:color w:val="000000"/>
              </w:rPr>
            </w:pPr>
            <w:r w:rsidRPr="00A60672">
              <w:rPr>
                <w:rFonts w:ascii="Calibri" w:hAnsi="Calibri" w:cs="Calibri"/>
                <w:color w:val="000000"/>
              </w:rPr>
              <w:t>White board</w:t>
            </w:r>
          </w:p>
        </w:tc>
        <w:tc>
          <w:tcPr>
            <w:tcW w:w="1202" w:type="dxa"/>
          </w:tcPr>
          <w:p w:rsidR="007B5F6C" w:rsidRPr="00A60672" w:rsidRDefault="007B5F6C" w:rsidP="00F94C6F">
            <w:pPr>
              <w:rPr>
                <w:rFonts w:ascii="Calibri" w:hAnsi="Calibri" w:cs="Calibri"/>
                <w:color w:val="000000"/>
              </w:rPr>
            </w:pPr>
            <w:r w:rsidRPr="00A60672">
              <w:rPr>
                <w:rFonts w:ascii="Calibri" w:hAnsi="Calibri" w:cs="Calibri"/>
                <w:color w:val="000000"/>
              </w:rPr>
              <w:t>2,00,000</w:t>
            </w:r>
          </w:p>
        </w:tc>
        <w:tc>
          <w:tcPr>
            <w:tcW w:w="3758" w:type="dxa"/>
          </w:tcPr>
          <w:p w:rsidR="007B5F6C" w:rsidRPr="00A60672" w:rsidRDefault="007B5F6C" w:rsidP="00F94C6F">
            <w:pPr>
              <w:rPr>
                <w:rFonts w:ascii="Calibri" w:hAnsi="Calibri" w:cs="Calibri"/>
                <w:color w:val="000000"/>
              </w:rPr>
            </w:pPr>
            <w:r>
              <w:rPr>
                <w:rFonts w:ascii="Calibri" w:hAnsi="Calibri" w:cs="Calibri"/>
                <w:color w:val="000000"/>
              </w:rPr>
              <w:t>Not required now.</w:t>
            </w:r>
          </w:p>
        </w:tc>
      </w:tr>
      <w:tr w:rsidR="007B5F6C" w:rsidRPr="00A60672" w:rsidTr="00892744">
        <w:tc>
          <w:tcPr>
            <w:tcW w:w="619" w:type="dxa"/>
          </w:tcPr>
          <w:p w:rsidR="007B5F6C" w:rsidRPr="00A60672" w:rsidRDefault="00892744" w:rsidP="00F94C6F">
            <w:pPr>
              <w:jc w:val="center"/>
              <w:rPr>
                <w:rFonts w:ascii="Calibri" w:hAnsi="Calibri" w:cs="Calibri"/>
                <w:color w:val="000000"/>
              </w:rPr>
            </w:pPr>
            <w:r>
              <w:rPr>
                <w:rFonts w:ascii="Calibri" w:hAnsi="Calibri" w:cs="Calibri"/>
                <w:color w:val="000000"/>
              </w:rPr>
              <w:t>4</w:t>
            </w:r>
          </w:p>
        </w:tc>
        <w:tc>
          <w:tcPr>
            <w:tcW w:w="2943" w:type="dxa"/>
          </w:tcPr>
          <w:p w:rsidR="007B5F6C" w:rsidRPr="00A60672" w:rsidRDefault="007B5F6C" w:rsidP="00F94C6F">
            <w:pPr>
              <w:rPr>
                <w:rFonts w:ascii="Calibri" w:hAnsi="Calibri" w:cs="Calibri"/>
                <w:color w:val="000000"/>
              </w:rPr>
            </w:pPr>
            <w:r w:rsidRPr="00A60672">
              <w:rPr>
                <w:rFonts w:ascii="Calibri" w:hAnsi="Calibri" w:cs="Calibri"/>
                <w:color w:val="000000"/>
              </w:rPr>
              <w:t>Office almirah without locker</w:t>
            </w:r>
          </w:p>
        </w:tc>
        <w:tc>
          <w:tcPr>
            <w:tcW w:w="1202" w:type="dxa"/>
          </w:tcPr>
          <w:p w:rsidR="007B5F6C" w:rsidRPr="00A60672" w:rsidRDefault="007B5F6C" w:rsidP="00F94C6F">
            <w:pPr>
              <w:rPr>
                <w:rFonts w:ascii="Calibri" w:hAnsi="Calibri" w:cs="Calibri"/>
                <w:color w:val="000000"/>
              </w:rPr>
            </w:pPr>
            <w:r w:rsidRPr="00A60672">
              <w:rPr>
                <w:rFonts w:ascii="Calibri" w:hAnsi="Calibri" w:cs="Calibri"/>
                <w:color w:val="000000"/>
              </w:rPr>
              <w:t>4,00,000</w:t>
            </w:r>
          </w:p>
        </w:tc>
        <w:tc>
          <w:tcPr>
            <w:tcW w:w="3758" w:type="dxa"/>
          </w:tcPr>
          <w:p w:rsidR="007B5F6C" w:rsidRPr="00A60672" w:rsidRDefault="007B5F6C" w:rsidP="00F94C6F">
            <w:pPr>
              <w:rPr>
                <w:rFonts w:ascii="Calibri" w:hAnsi="Calibri" w:cs="Calibri"/>
                <w:color w:val="000000"/>
              </w:rPr>
            </w:pPr>
            <w:r>
              <w:rPr>
                <w:rFonts w:ascii="Calibri" w:hAnsi="Calibri" w:cs="Calibri"/>
                <w:color w:val="000000"/>
              </w:rPr>
              <w:t>Sufficient amount of office almirah with locker has already been purchased</w:t>
            </w:r>
          </w:p>
        </w:tc>
      </w:tr>
      <w:tr w:rsidR="007B5F6C" w:rsidRPr="00A60672" w:rsidTr="00892744">
        <w:tc>
          <w:tcPr>
            <w:tcW w:w="619" w:type="dxa"/>
          </w:tcPr>
          <w:p w:rsidR="007B5F6C" w:rsidRPr="00A60672" w:rsidRDefault="00067EBA" w:rsidP="00F94C6F">
            <w:pPr>
              <w:jc w:val="center"/>
              <w:rPr>
                <w:rFonts w:ascii="Calibri" w:hAnsi="Calibri" w:cs="Calibri"/>
                <w:color w:val="000000"/>
              </w:rPr>
            </w:pPr>
            <w:r>
              <w:rPr>
                <w:rFonts w:ascii="Calibri" w:hAnsi="Calibri" w:cs="Calibri"/>
                <w:color w:val="000000"/>
              </w:rPr>
              <w:t>5</w:t>
            </w:r>
          </w:p>
        </w:tc>
        <w:tc>
          <w:tcPr>
            <w:tcW w:w="2943" w:type="dxa"/>
          </w:tcPr>
          <w:p w:rsidR="007B5F6C" w:rsidRPr="00A60672" w:rsidRDefault="007B5F6C" w:rsidP="00F94C6F">
            <w:pPr>
              <w:rPr>
                <w:rFonts w:ascii="Calibri" w:hAnsi="Calibri" w:cs="Calibri"/>
                <w:color w:val="000000"/>
              </w:rPr>
            </w:pPr>
            <w:r w:rsidRPr="00A60672">
              <w:rPr>
                <w:rFonts w:ascii="Calibri" w:hAnsi="Calibri" w:cs="Calibri"/>
                <w:color w:val="000000"/>
              </w:rPr>
              <w:t>Podium set</w:t>
            </w:r>
          </w:p>
        </w:tc>
        <w:tc>
          <w:tcPr>
            <w:tcW w:w="1202" w:type="dxa"/>
          </w:tcPr>
          <w:p w:rsidR="007B5F6C" w:rsidRPr="00A60672" w:rsidRDefault="007B5F6C" w:rsidP="00F94C6F">
            <w:pPr>
              <w:rPr>
                <w:rFonts w:ascii="Calibri" w:hAnsi="Calibri" w:cs="Calibri"/>
                <w:color w:val="000000"/>
              </w:rPr>
            </w:pPr>
            <w:r w:rsidRPr="00A60672">
              <w:rPr>
                <w:rFonts w:ascii="Calibri" w:hAnsi="Calibri" w:cs="Calibri"/>
                <w:color w:val="000000"/>
              </w:rPr>
              <w:t>14,00,000</w:t>
            </w:r>
          </w:p>
        </w:tc>
        <w:tc>
          <w:tcPr>
            <w:tcW w:w="3758" w:type="dxa"/>
          </w:tcPr>
          <w:p w:rsidR="007B5F6C" w:rsidRPr="00A60672" w:rsidRDefault="007B5F6C" w:rsidP="00F94C6F">
            <w:pPr>
              <w:rPr>
                <w:rFonts w:ascii="Calibri" w:hAnsi="Calibri" w:cs="Calibri"/>
                <w:color w:val="000000"/>
              </w:rPr>
            </w:pPr>
            <w:r>
              <w:rPr>
                <w:rFonts w:ascii="Calibri" w:hAnsi="Calibri" w:cs="Calibri"/>
                <w:color w:val="000000"/>
              </w:rPr>
              <w:t>Non delivered, needs modification in spec.</w:t>
            </w:r>
          </w:p>
        </w:tc>
      </w:tr>
      <w:tr w:rsidR="007B5F6C" w:rsidRPr="007A00A4" w:rsidTr="00892744">
        <w:tc>
          <w:tcPr>
            <w:tcW w:w="619" w:type="dxa"/>
          </w:tcPr>
          <w:p w:rsidR="007B5F6C" w:rsidRPr="007A00A4" w:rsidRDefault="007B5F6C" w:rsidP="00F94C6F">
            <w:pPr>
              <w:rPr>
                <w:rFonts w:ascii="Calibri" w:hAnsi="Calibri" w:cs="Calibri"/>
                <w:b/>
                <w:bCs/>
                <w:color w:val="000000"/>
              </w:rPr>
            </w:pPr>
          </w:p>
        </w:tc>
        <w:tc>
          <w:tcPr>
            <w:tcW w:w="2943" w:type="dxa"/>
          </w:tcPr>
          <w:p w:rsidR="007B5F6C" w:rsidRPr="007A00A4" w:rsidRDefault="007B5F6C" w:rsidP="00F94C6F">
            <w:pPr>
              <w:jc w:val="right"/>
              <w:rPr>
                <w:rFonts w:ascii="Calibri" w:hAnsi="Calibri" w:cs="Calibri"/>
                <w:b/>
                <w:bCs/>
                <w:color w:val="000000"/>
              </w:rPr>
            </w:pPr>
            <w:r w:rsidRPr="007A00A4">
              <w:rPr>
                <w:rFonts w:ascii="Calibri" w:hAnsi="Calibri" w:cs="Calibri"/>
                <w:b/>
                <w:bCs/>
                <w:color w:val="000000"/>
              </w:rPr>
              <w:t>TOTAL</w:t>
            </w:r>
          </w:p>
        </w:tc>
        <w:tc>
          <w:tcPr>
            <w:tcW w:w="1202" w:type="dxa"/>
          </w:tcPr>
          <w:p w:rsidR="007B5F6C" w:rsidRPr="007A00A4" w:rsidRDefault="007B5F6C" w:rsidP="00F94C6F">
            <w:pPr>
              <w:rPr>
                <w:rFonts w:ascii="Calibri" w:hAnsi="Calibri" w:cs="Calibri"/>
                <w:b/>
                <w:bCs/>
                <w:color w:val="000000"/>
              </w:rPr>
            </w:pPr>
            <w:r w:rsidRPr="007A00A4">
              <w:rPr>
                <w:rFonts w:ascii="Calibri" w:hAnsi="Calibri" w:cs="Calibri"/>
                <w:b/>
                <w:bCs/>
                <w:color w:val="000000"/>
              </w:rPr>
              <w:t>31,50,000</w:t>
            </w:r>
          </w:p>
        </w:tc>
        <w:tc>
          <w:tcPr>
            <w:tcW w:w="3758" w:type="dxa"/>
          </w:tcPr>
          <w:p w:rsidR="007B5F6C" w:rsidRPr="007A00A4" w:rsidRDefault="007B5F6C" w:rsidP="00F94C6F">
            <w:pPr>
              <w:rPr>
                <w:rFonts w:ascii="Calibri" w:hAnsi="Calibri" w:cs="Calibri"/>
                <w:b/>
                <w:bCs/>
                <w:color w:val="000000"/>
              </w:rPr>
            </w:pPr>
          </w:p>
        </w:tc>
      </w:tr>
    </w:tbl>
    <w:p w:rsidR="007B5F6C" w:rsidRPr="00A60672" w:rsidRDefault="007B5F6C" w:rsidP="007B5F6C">
      <w:pPr>
        <w:spacing w:after="120" w:line="360" w:lineRule="auto"/>
        <w:rPr>
          <w:rFonts w:ascii="Times New Roman" w:hAnsi="Times New Roman" w:cs="Times New Roman"/>
          <w:sz w:val="24"/>
          <w:szCs w:val="24"/>
        </w:rPr>
      </w:pPr>
    </w:p>
    <w:p w:rsidR="007B5F6C" w:rsidRPr="00CA5476" w:rsidRDefault="007B5F6C" w:rsidP="007B5F6C">
      <w:pPr>
        <w:pStyle w:val="ListParagraph"/>
        <w:numPr>
          <w:ilvl w:val="0"/>
          <w:numId w:val="3"/>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Items to be included in the procurement plan. The justification to include these items are also presented. </w:t>
      </w:r>
    </w:p>
    <w:p w:rsidR="007B5F6C" w:rsidRDefault="007B5F6C" w:rsidP="007B5F6C">
      <w:pPr>
        <w:pStyle w:val="ListParagraph"/>
        <w:numPr>
          <w:ilvl w:val="0"/>
          <w:numId w:val="2"/>
        </w:numPr>
        <w:spacing w:after="120" w:line="360" w:lineRule="auto"/>
        <w:rPr>
          <w:rFonts w:ascii="Times New Roman" w:hAnsi="Times New Roman" w:cs="Times New Roman"/>
          <w:sz w:val="24"/>
          <w:szCs w:val="24"/>
        </w:rPr>
      </w:pPr>
      <w:r w:rsidRPr="004B1C32">
        <w:rPr>
          <w:rFonts w:ascii="Times New Roman" w:hAnsi="Times New Roman" w:cs="Times New Roman"/>
          <w:b/>
          <w:bCs/>
          <w:sz w:val="24"/>
          <w:szCs w:val="24"/>
        </w:rPr>
        <w:t>Laptop.</w:t>
      </w:r>
      <w:r>
        <w:rPr>
          <w:rFonts w:ascii="Times New Roman" w:hAnsi="Times New Roman" w:cs="Times New Roman"/>
          <w:sz w:val="24"/>
          <w:szCs w:val="24"/>
        </w:rPr>
        <w:t xml:space="preserve"> Previously purchased laptops are 7 in quantity. More no of laptops are required for the faculty involved in various activities such as academic, procurement, finance, NBA, Library management, AICTE, office of TEQIP, Head of the departments etc. The need for portable working space.The laptops will be accommodated within the procurement plan of desktop computers i.e. 1.0 Cr.</w:t>
      </w:r>
    </w:p>
    <w:p w:rsidR="007B5F6C" w:rsidRDefault="007B5F6C" w:rsidP="007B5F6C">
      <w:pPr>
        <w:pStyle w:val="ListParagraph"/>
        <w:numPr>
          <w:ilvl w:val="0"/>
          <w:numId w:val="2"/>
        </w:numPr>
        <w:spacing w:after="120" w:line="360" w:lineRule="auto"/>
        <w:rPr>
          <w:rFonts w:ascii="Times New Roman" w:hAnsi="Times New Roman" w:cs="Times New Roman"/>
          <w:sz w:val="24"/>
          <w:szCs w:val="24"/>
        </w:rPr>
      </w:pPr>
      <w:r w:rsidRPr="00046F61">
        <w:rPr>
          <w:rFonts w:ascii="Times New Roman" w:hAnsi="Times New Roman" w:cs="Times New Roman"/>
          <w:b/>
          <w:bCs/>
          <w:sz w:val="24"/>
          <w:szCs w:val="24"/>
        </w:rPr>
        <w:t>Drawing board.</w:t>
      </w:r>
      <w:r>
        <w:rPr>
          <w:rFonts w:ascii="Times New Roman" w:hAnsi="Times New Roman" w:cs="Times New Roman"/>
          <w:sz w:val="24"/>
          <w:szCs w:val="24"/>
        </w:rPr>
        <w:t xml:space="preserve"> Older drawing boards are severely damaged and need immediate replacement.</w:t>
      </w:r>
    </w:p>
    <w:p w:rsidR="007B5F6C" w:rsidRPr="00046F61" w:rsidRDefault="007B5F6C" w:rsidP="007B5F6C">
      <w:pPr>
        <w:pStyle w:val="ListParagraph"/>
        <w:numPr>
          <w:ilvl w:val="0"/>
          <w:numId w:val="2"/>
        </w:numPr>
        <w:spacing w:after="120" w:line="360" w:lineRule="auto"/>
        <w:rPr>
          <w:rFonts w:ascii="Times New Roman" w:hAnsi="Times New Roman" w:cs="Times New Roman"/>
          <w:sz w:val="24"/>
          <w:szCs w:val="24"/>
        </w:rPr>
      </w:pPr>
      <w:r w:rsidRPr="00046F61">
        <w:rPr>
          <w:rFonts w:ascii="Times New Roman" w:hAnsi="Times New Roman" w:cs="Times New Roman"/>
          <w:b/>
          <w:bCs/>
          <w:sz w:val="24"/>
          <w:szCs w:val="24"/>
        </w:rPr>
        <w:t>Training for Cambridge English:</w:t>
      </w:r>
      <w:r>
        <w:rPr>
          <w:rFonts w:ascii="Times New Roman" w:hAnsi="Times New Roman" w:cs="Times New Roman"/>
          <w:sz w:val="24"/>
          <w:szCs w:val="24"/>
        </w:rPr>
        <w:t xml:space="preserve"> To improve our students’ communication skills. </w:t>
      </w:r>
    </w:p>
    <w:p w:rsidR="007B5F6C" w:rsidRPr="00046F61" w:rsidRDefault="007B5F6C" w:rsidP="007B5F6C">
      <w:pPr>
        <w:pStyle w:val="ListParagraph"/>
        <w:numPr>
          <w:ilvl w:val="0"/>
          <w:numId w:val="2"/>
        </w:numPr>
        <w:spacing w:after="120" w:line="360" w:lineRule="auto"/>
        <w:rPr>
          <w:rFonts w:ascii="Times New Roman" w:hAnsi="Times New Roman" w:cs="Times New Roman"/>
          <w:b/>
          <w:bCs/>
          <w:sz w:val="24"/>
          <w:szCs w:val="24"/>
        </w:rPr>
      </w:pPr>
      <w:r w:rsidRPr="00046F61">
        <w:rPr>
          <w:rFonts w:ascii="Times New Roman" w:hAnsi="Times New Roman" w:cs="Times New Roman"/>
          <w:b/>
          <w:bCs/>
          <w:sz w:val="24"/>
          <w:szCs w:val="24"/>
        </w:rPr>
        <w:t>Repairing and r</w:t>
      </w:r>
      <w:r>
        <w:rPr>
          <w:rFonts w:ascii="Times New Roman" w:hAnsi="Times New Roman" w:cs="Times New Roman"/>
          <w:b/>
          <w:bCs/>
          <w:sz w:val="24"/>
          <w:szCs w:val="24"/>
        </w:rPr>
        <w:t>enovation of Labs, Workshops and</w:t>
      </w:r>
      <w:r w:rsidR="005A6D2F">
        <w:rPr>
          <w:rFonts w:ascii="Times New Roman" w:hAnsi="Times New Roman" w:cs="Times New Roman"/>
          <w:b/>
          <w:bCs/>
          <w:sz w:val="24"/>
          <w:szCs w:val="24"/>
        </w:rPr>
        <w:t xml:space="preserve"> </w:t>
      </w:r>
      <w:r>
        <w:rPr>
          <w:rFonts w:ascii="Times New Roman" w:hAnsi="Times New Roman" w:cs="Times New Roman"/>
          <w:b/>
          <w:bCs/>
          <w:sz w:val="24"/>
          <w:szCs w:val="24"/>
        </w:rPr>
        <w:t>L</w:t>
      </w:r>
      <w:r w:rsidRPr="00046F61">
        <w:rPr>
          <w:rFonts w:ascii="Times New Roman" w:hAnsi="Times New Roman" w:cs="Times New Roman"/>
          <w:b/>
          <w:bCs/>
          <w:sz w:val="24"/>
          <w:szCs w:val="24"/>
        </w:rPr>
        <w:t>ibrary.</w:t>
      </w:r>
    </w:p>
    <w:p w:rsidR="00E732E1" w:rsidRDefault="00E732E1"/>
    <w:sectPr w:rsidR="00E732E1" w:rsidSect="00E732E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000" w:rsidRDefault="00883000" w:rsidP="007B5F6C">
      <w:pPr>
        <w:spacing w:after="0" w:line="240" w:lineRule="auto"/>
      </w:pPr>
      <w:r>
        <w:separator/>
      </w:r>
    </w:p>
  </w:endnote>
  <w:endnote w:type="continuationSeparator" w:id="1">
    <w:p w:rsidR="00883000" w:rsidRDefault="00883000" w:rsidP="007B5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A0" w:rsidRDefault="004634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A0" w:rsidRDefault="004634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A0" w:rsidRDefault="00463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000" w:rsidRDefault="00883000" w:rsidP="007B5F6C">
      <w:pPr>
        <w:spacing w:after="0" w:line="240" w:lineRule="auto"/>
      </w:pPr>
      <w:r>
        <w:separator/>
      </w:r>
    </w:p>
  </w:footnote>
  <w:footnote w:type="continuationSeparator" w:id="1">
    <w:p w:rsidR="00883000" w:rsidRDefault="00883000" w:rsidP="007B5F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A0" w:rsidRDefault="004634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6C" w:rsidRPr="007B5F6C" w:rsidRDefault="007B5F6C" w:rsidP="007B5F6C">
    <w:pPr>
      <w:pStyle w:val="Header"/>
      <w:jc w:val="right"/>
      <w:rPr>
        <w:lang w:val="en-IN"/>
      </w:rPr>
    </w:pPr>
    <w:r>
      <w:rPr>
        <w:lang w:val="en-IN"/>
      </w:rPr>
      <w:t>Annexure-</w:t>
    </w:r>
    <w:r w:rsidR="001C65DF">
      <w:rPr>
        <w:lang w:val="en-IN"/>
      </w:rPr>
      <w:t>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A0" w:rsidRDefault="004634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81FDC"/>
    <w:multiLevelType w:val="hybridMultilevel"/>
    <w:tmpl w:val="402C4944"/>
    <w:lvl w:ilvl="0" w:tplc="3DC4097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49D260A"/>
    <w:multiLevelType w:val="hybridMultilevel"/>
    <w:tmpl w:val="824C37D0"/>
    <w:lvl w:ilvl="0" w:tplc="DB40D85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C2F6B0F"/>
    <w:multiLevelType w:val="hybridMultilevel"/>
    <w:tmpl w:val="7158C4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B5F6C"/>
    <w:rsid w:val="00067EBA"/>
    <w:rsid w:val="001C65DF"/>
    <w:rsid w:val="0024738A"/>
    <w:rsid w:val="004634A0"/>
    <w:rsid w:val="004B206B"/>
    <w:rsid w:val="005A6D2F"/>
    <w:rsid w:val="0076131E"/>
    <w:rsid w:val="00771A9D"/>
    <w:rsid w:val="007B5F6C"/>
    <w:rsid w:val="00855433"/>
    <w:rsid w:val="00883000"/>
    <w:rsid w:val="00892744"/>
    <w:rsid w:val="00CD684D"/>
    <w:rsid w:val="00D46391"/>
    <w:rsid w:val="00DA6FAC"/>
    <w:rsid w:val="00E732E1"/>
    <w:rsid w:val="00E9441E"/>
    <w:rsid w:val="00ED6E63"/>
    <w:rsid w:val="00F54E5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6C"/>
    <w:pPr>
      <w:spacing w:after="200" w:line="276" w:lineRule="auto"/>
    </w:pPr>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F6C"/>
    <w:pPr>
      <w:ind w:left="720"/>
      <w:contextualSpacing/>
    </w:pPr>
  </w:style>
  <w:style w:type="table" w:styleId="TableGrid">
    <w:name w:val="Table Grid"/>
    <w:basedOn w:val="TableNormal"/>
    <w:uiPriority w:val="59"/>
    <w:rsid w:val="007B5F6C"/>
    <w:pPr>
      <w:spacing w:after="0" w:line="240" w:lineRule="auto"/>
    </w:pPr>
    <w:rPr>
      <w:rFonts w:eastAsiaTheme="minorEastAsia"/>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B5F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5F6C"/>
    <w:rPr>
      <w:rFonts w:eastAsiaTheme="minorEastAsia"/>
      <w:szCs w:val="22"/>
      <w:lang w:val="en-US" w:bidi="ar-SA"/>
    </w:rPr>
  </w:style>
  <w:style w:type="paragraph" w:styleId="Footer">
    <w:name w:val="footer"/>
    <w:basedOn w:val="Normal"/>
    <w:link w:val="FooterChar"/>
    <w:uiPriority w:val="99"/>
    <w:semiHidden/>
    <w:unhideWhenUsed/>
    <w:rsid w:val="007B5F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5F6C"/>
    <w:rPr>
      <w:rFonts w:eastAsiaTheme="minorEastAsia"/>
      <w:szCs w:val="22"/>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1253</Characters>
  <Application>Microsoft Office Word</Application>
  <DocSecurity>0</DocSecurity>
  <Lines>10</Lines>
  <Paragraphs>2</Paragraphs>
  <ScaleCrop>false</ScaleCrop>
  <Company>Hewlett-Packard Company</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8</cp:revision>
  <dcterms:created xsi:type="dcterms:W3CDTF">2019-03-27T06:32:00Z</dcterms:created>
  <dcterms:modified xsi:type="dcterms:W3CDTF">2019-03-28T05:03:00Z</dcterms:modified>
</cp:coreProperties>
</file>